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BF830" w14:textId="77777777" w:rsidR="00E52C1E" w:rsidRPr="00790C14" w:rsidRDefault="00E52C1E" w:rsidP="00E52C1E">
      <w:pPr>
        <w:widowControl w:val="0"/>
        <w:autoSpaceDE w:val="0"/>
        <w:autoSpaceDN w:val="0"/>
        <w:adjustRightInd w:val="0"/>
        <w:spacing w:after="240" w:line="340" w:lineRule="atLeast"/>
        <w:rPr>
          <w:rFonts w:ascii="Helvetica" w:hAnsi="Helvetica" w:cs="Times"/>
          <w:color w:val="000000"/>
        </w:rPr>
      </w:pPr>
      <w:r w:rsidRPr="00790C14">
        <w:rPr>
          <w:rFonts w:ascii="Helvetica" w:hAnsi="Helvetica" w:cs="Times"/>
          <w:b/>
          <w:bCs/>
          <w:color w:val="000000"/>
          <w:sz w:val="29"/>
          <w:szCs w:val="29"/>
        </w:rPr>
        <w:t xml:space="preserve">SECURITY DEPOSITS </w:t>
      </w:r>
    </w:p>
    <w:p w14:paraId="038D15DE" w14:textId="77777777" w:rsidR="00E52C1E" w:rsidRPr="00790C14" w:rsidRDefault="00E52C1E" w:rsidP="00E52C1E">
      <w:pPr>
        <w:widowControl w:val="0"/>
        <w:autoSpaceDE w:val="0"/>
        <w:autoSpaceDN w:val="0"/>
        <w:adjustRightInd w:val="0"/>
        <w:spacing w:after="240" w:line="320" w:lineRule="atLeast"/>
        <w:rPr>
          <w:rFonts w:ascii="Helvetica" w:hAnsi="Helvetica" w:cs="Times"/>
          <w:color w:val="000000"/>
        </w:rPr>
      </w:pPr>
      <w:r w:rsidRPr="00790C14">
        <w:rPr>
          <w:rFonts w:ascii="Helvetica" w:hAnsi="Helvetica" w:cs="Times New Roman"/>
          <w:color w:val="000000"/>
          <w:sz w:val="26"/>
          <w:szCs w:val="26"/>
        </w:rPr>
        <w:t xml:space="preserve">Tenant agrees to pay a Security Deposit in the amount specified in Dwelling Lease. The Security Deposit is to be used by the Housing Authority at the termination of this lease toward reimbursement of the cost of cleaning and repairing of any damages beyond normal wear and tear to the dwelling unit caused by Tenant, his/her family, dependents or guests; and any rent or other charges owed by Tenant or remaining Tenant family. The Housing Authority will refund to the Tenant any unused amount of Security Deposit within thirty (30) days after the move out; provided Tenant has given the B.H.A. a written statement of the Tenant’s intent to vacate in accordance with the Lease. </w:t>
      </w:r>
    </w:p>
    <w:p w14:paraId="568CA39D" w14:textId="77777777" w:rsidR="00E52C1E" w:rsidRPr="00790C14" w:rsidRDefault="00E52C1E" w:rsidP="00E52C1E">
      <w:pPr>
        <w:widowControl w:val="0"/>
        <w:autoSpaceDE w:val="0"/>
        <w:autoSpaceDN w:val="0"/>
        <w:adjustRightInd w:val="0"/>
        <w:spacing w:after="240" w:line="320" w:lineRule="atLeast"/>
        <w:rPr>
          <w:rFonts w:ascii="Helvetica" w:hAnsi="Helvetica" w:cs="Times"/>
          <w:color w:val="000000"/>
        </w:rPr>
      </w:pPr>
      <w:r w:rsidRPr="00790C14">
        <w:rPr>
          <w:rFonts w:ascii="Helvetica" w:hAnsi="Helvetica" w:cs="Times New Roman"/>
          <w:color w:val="000000"/>
          <w:sz w:val="26"/>
          <w:szCs w:val="26"/>
        </w:rPr>
        <w:t xml:space="preserve">NO REFUND WILL BE MADE UNLESS THE TENANT HAS GIVEN FIFTEEN (15) DAYS NOTICE IN WRITING. </w:t>
      </w:r>
    </w:p>
    <w:p w14:paraId="6C6DA030" w14:textId="77777777" w:rsidR="00E52C1E" w:rsidRPr="00790C14" w:rsidRDefault="00E52C1E" w:rsidP="00E52C1E">
      <w:pPr>
        <w:widowControl w:val="0"/>
        <w:autoSpaceDE w:val="0"/>
        <w:autoSpaceDN w:val="0"/>
        <w:adjustRightInd w:val="0"/>
        <w:spacing w:after="240" w:line="340" w:lineRule="atLeast"/>
        <w:rPr>
          <w:rFonts w:ascii="Helvetica" w:hAnsi="Helvetica" w:cs="Times"/>
          <w:color w:val="000000"/>
        </w:rPr>
      </w:pPr>
      <w:r w:rsidRPr="00790C14">
        <w:rPr>
          <w:rFonts w:ascii="Helvetica" w:hAnsi="Helvetica" w:cs="Times"/>
          <w:b/>
          <w:bCs/>
          <w:color w:val="000000"/>
          <w:sz w:val="29"/>
          <w:szCs w:val="29"/>
        </w:rPr>
        <w:t xml:space="preserve">OCCUPANCY </w:t>
      </w:r>
    </w:p>
    <w:p w14:paraId="44A74FB1" w14:textId="77777777" w:rsidR="00E52C1E" w:rsidRPr="00790C14" w:rsidRDefault="00E52C1E" w:rsidP="00E52C1E">
      <w:pPr>
        <w:widowControl w:val="0"/>
        <w:autoSpaceDE w:val="0"/>
        <w:autoSpaceDN w:val="0"/>
        <w:adjustRightInd w:val="0"/>
        <w:spacing w:after="240" w:line="320" w:lineRule="atLeast"/>
        <w:rPr>
          <w:rFonts w:ascii="Helvetica" w:hAnsi="Helvetica" w:cs="Times"/>
          <w:color w:val="000000"/>
        </w:rPr>
      </w:pPr>
      <w:r w:rsidRPr="00790C14">
        <w:rPr>
          <w:rFonts w:ascii="Helvetica" w:hAnsi="Helvetica" w:cs="Times New Roman"/>
          <w:color w:val="000000"/>
          <w:sz w:val="26"/>
          <w:szCs w:val="26"/>
        </w:rPr>
        <w:t xml:space="preserve">The only persons who may live in your dwelling unit are those listed on your Dwelling Lease. Only one family is allowed in each dwelling unit. </w:t>
      </w:r>
    </w:p>
    <w:p w14:paraId="61A915B0" w14:textId="77777777" w:rsidR="00E52C1E" w:rsidRPr="00790C14" w:rsidRDefault="00E52C1E" w:rsidP="00E52C1E">
      <w:pPr>
        <w:widowControl w:val="0"/>
        <w:autoSpaceDE w:val="0"/>
        <w:autoSpaceDN w:val="0"/>
        <w:adjustRightInd w:val="0"/>
        <w:spacing w:after="240" w:line="340" w:lineRule="atLeast"/>
        <w:rPr>
          <w:rFonts w:ascii="Helvetica" w:hAnsi="Helvetica" w:cs="Times"/>
          <w:color w:val="000000"/>
        </w:rPr>
      </w:pPr>
      <w:r w:rsidRPr="00790C14">
        <w:rPr>
          <w:rFonts w:ascii="Helvetica" w:hAnsi="Helvetica" w:cs="Times"/>
          <w:b/>
          <w:bCs/>
          <w:color w:val="000000"/>
          <w:sz w:val="29"/>
          <w:szCs w:val="29"/>
        </w:rPr>
        <w:t xml:space="preserve">GUESTS </w:t>
      </w:r>
    </w:p>
    <w:p w14:paraId="2EB1D95B" w14:textId="77777777" w:rsidR="00E52C1E" w:rsidRPr="00790C14" w:rsidRDefault="00E52C1E" w:rsidP="00E52C1E">
      <w:pPr>
        <w:widowControl w:val="0"/>
        <w:autoSpaceDE w:val="0"/>
        <w:autoSpaceDN w:val="0"/>
        <w:adjustRightInd w:val="0"/>
        <w:spacing w:after="240" w:line="320" w:lineRule="atLeast"/>
        <w:rPr>
          <w:rFonts w:ascii="Helvetica" w:hAnsi="Helvetica" w:cs="Times"/>
          <w:color w:val="000000"/>
        </w:rPr>
      </w:pPr>
      <w:r w:rsidRPr="00790C14">
        <w:rPr>
          <w:rFonts w:ascii="Helvetica" w:hAnsi="Helvetica" w:cs="Times New Roman"/>
          <w:color w:val="000000"/>
          <w:sz w:val="26"/>
          <w:szCs w:val="26"/>
        </w:rPr>
        <w:t xml:space="preserve">Friends and relatives are welcome to visit you, however, their stay shall be limited to one (1) week. If there are extenuating circumstances, please discuss them with the Management Office, so that a decision may be reached. Any person/persons visiting you will be expected to be a “GOOD NEIGHBOR” while being a guest in your home. You will be responsible for his/her/their conduct. </w:t>
      </w:r>
    </w:p>
    <w:p w14:paraId="77EC386B" w14:textId="77777777" w:rsidR="00E52C1E" w:rsidRPr="00790C14" w:rsidRDefault="00E52C1E" w:rsidP="00E52C1E">
      <w:pPr>
        <w:widowControl w:val="0"/>
        <w:autoSpaceDE w:val="0"/>
        <w:autoSpaceDN w:val="0"/>
        <w:adjustRightInd w:val="0"/>
        <w:spacing w:after="240" w:line="340" w:lineRule="atLeast"/>
        <w:rPr>
          <w:rFonts w:ascii="Helvetica" w:hAnsi="Helvetica" w:cs="Times"/>
          <w:color w:val="000000"/>
        </w:rPr>
      </w:pPr>
      <w:r w:rsidRPr="00790C14">
        <w:rPr>
          <w:rFonts w:ascii="Helvetica" w:hAnsi="Helvetica" w:cs="Times"/>
          <w:b/>
          <w:bCs/>
          <w:color w:val="000000"/>
          <w:sz w:val="29"/>
          <w:szCs w:val="29"/>
        </w:rPr>
        <w:t xml:space="preserve">TRANSFERS </w:t>
      </w:r>
    </w:p>
    <w:p w14:paraId="3C3D6233" w14:textId="77777777" w:rsidR="00E52C1E" w:rsidRPr="00790C14" w:rsidRDefault="00E52C1E" w:rsidP="00E52C1E">
      <w:pPr>
        <w:widowControl w:val="0"/>
        <w:autoSpaceDE w:val="0"/>
        <w:autoSpaceDN w:val="0"/>
        <w:adjustRightInd w:val="0"/>
        <w:spacing w:after="240" w:line="320" w:lineRule="atLeast"/>
        <w:rPr>
          <w:rFonts w:ascii="Helvetica" w:hAnsi="Helvetica" w:cs="Times"/>
          <w:color w:val="000000"/>
        </w:rPr>
      </w:pPr>
      <w:r w:rsidRPr="00790C14">
        <w:rPr>
          <w:rFonts w:ascii="Helvetica" w:hAnsi="Helvetica" w:cs="Times New Roman"/>
          <w:color w:val="000000"/>
          <w:sz w:val="26"/>
          <w:szCs w:val="26"/>
        </w:rPr>
        <w:t xml:space="preserve">No transfers will be made routinely. There are cases which may come to our attention from time to time which will deserve special consideration. Special consideration will only be applied when the situation involving the resident affects a major portion of the Development’s population or when it is in the best interest in the opinion of the Management. </w:t>
      </w:r>
    </w:p>
    <w:p w14:paraId="19ED05C9" w14:textId="77777777" w:rsidR="00E52C1E" w:rsidRPr="00790C14" w:rsidRDefault="00E52C1E" w:rsidP="00E52C1E">
      <w:pPr>
        <w:widowControl w:val="0"/>
        <w:autoSpaceDE w:val="0"/>
        <w:autoSpaceDN w:val="0"/>
        <w:adjustRightInd w:val="0"/>
        <w:spacing w:after="240" w:line="340" w:lineRule="atLeast"/>
        <w:rPr>
          <w:rFonts w:ascii="Helvetica" w:hAnsi="Helvetica" w:cs="Times"/>
          <w:color w:val="000000"/>
        </w:rPr>
      </w:pPr>
      <w:r w:rsidRPr="00790C14">
        <w:rPr>
          <w:rFonts w:ascii="Helvetica" w:hAnsi="Helvetica" w:cs="Times"/>
          <w:b/>
          <w:bCs/>
          <w:color w:val="000000"/>
          <w:sz w:val="29"/>
          <w:szCs w:val="29"/>
        </w:rPr>
        <w:t xml:space="preserve">ANNUAL RE-EXAMINATION </w:t>
      </w:r>
    </w:p>
    <w:p w14:paraId="3503BFE5" w14:textId="77777777" w:rsidR="00E52C1E" w:rsidRPr="00790C14" w:rsidRDefault="00E52C1E" w:rsidP="00E52C1E">
      <w:pPr>
        <w:widowControl w:val="0"/>
        <w:autoSpaceDE w:val="0"/>
        <w:autoSpaceDN w:val="0"/>
        <w:adjustRightInd w:val="0"/>
        <w:spacing w:after="240" w:line="320" w:lineRule="atLeast"/>
        <w:rPr>
          <w:rFonts w:ascii="Helvetica" w:hAnsi="Helvetica" w:cs="Times"/>
          <w:color w:val="000000"/>
        </w:rPr>
      </w:pPr>
      <w:r w:rsidRPr="00790C14">
        <w:rPr>
          <w:rFonts w:ascii="Helvetica" w:hAnsi="Helvetica" w:cs="Times New Roman"/>
          <w:color w:val="000000"/>
          <w:sz w:val="26"/>
          <w:szCs w:val="26"/>
        </w:rPr>
        <w:t xml:space="preserve">You will be asked to fill out a form once a year giving updated information on income and family composition. Your rent will be adjusted according to the findings on the form after verification from employer. Should your income change (increase or decrease) during the year it must be reported to the Management </w:t>
      </w:r>
      <w:r w:rsidRPr="00790C14">
        <w:rPr>
          <w:rFonts w:ascii="Helvetica" w:hAnsi="Helvetica" w:cs="Times New Roman"/>
          <w:color w:val="000000"/>
          <w:sz w:val="26"/>
          <w:szCs w:val="26"/>
        </w:rPr>
        <w:lastRenderedPageBreak/>
        <w:t xml:space="preserve">Office so that an adjustment can be made after verification. </w:t>
      </w:r>
    </w:p>
    <w:p w14:paraId="6BE57FCB" w14:textId="77777777" w:rsidR="00E52C1E" w:rsidRPr="00790C14" w:rsidRDefault="00E52C1E" w:rsidP="00E52C1E">
      <w:pPr>
        <w:widowControl w:val="0"/>
        <w:autoSpaceDE w:val="0"/>
        <w:autoSpaceDN w:val="0"/>
        <w:adjustRightInd w:val="0"/>
        <w:spacing w:after="240" w:line="340" w:lineRule="atLeast"/>
        <w:rPr>
          <w:rFonts w:ascii="Helvetica" w:hAnsi="Helvetica" w:cs="Times"/>
          <w:color w:val="000000"/>
        </w:rPr>
      </w:pPr>
      <w:r w:rsidRPr="00790C14">
        <w:rPr>
          <w:rFonts w:ascii="Helvetica" w:hAnsi="Helvetica" w:cs="Times"/>
          <w:b/>
          <w:bCs/>
          <w:color w:val="000000"/>
          <w:sz w:val="29"/>
          <w:szCs w:val="29"/>
        </w:rPr>
        <w:t xml:space="preserve">SPECIAL CHARGES </w:t>
      </w:r>
    </w:p>
    <w:p w14:paraId="5E647326" w14:textId="77777777" w:rsidR="00E52C1E" w:rsidRPr="00790C14" w:rsidRDefault="00E52C1E" w:rsidP="00E52C1E">
      <w:pPr>
        <w:widowControl w:val="0"/>
        <w:autoSpaceDE w:val="0"/>
        <w:autoSpaceDN w:val="0"/>
        <w:adjustRightInd w:val="0"/>
        <w:spacing w:after="240" w:line="320" w:lineRule="atLeast"/>
        <w:rPr>
          <w:rFonts w:ascii="Helvetica" w:hAnsi="Helvetica" w:cs="Times"/>
          <w:color w:val="000000"/>
        </w:rPr>
      </w:pPr>
      <w:r w:rsidRPr="00790C14">
        <w:rPr>
          <w:rFonts w:ascii="Helvetica" w:hAnsi="Helvetica" w:cs="Times New Roman"/>
          <w:color w:val="000000"/>
          <w:sz w:val="26"/>
          <w:szCs w:val="26"/>
        </w:rPr>
        <w:t xml:space="preserve">The BHA makes no charge for repairs or replacements in dwelling units when such services are due to normal wear and tear. If, however, there is evidence of negligence or abuse on the part of a resident, a charge is made for repairs and replacements. A schedule of services for which you may be charged is posted in each of the Management Offices. All charges are due and payable with rent at the Management office only. Employees are not authorized to collect or accept your money for services rendered. Residents will be expected to maintain appliances which they own. This includes services and repairs. Any repair charge up to Twenty-Five Dollars ($25.00) must be paid when rent is due. Charges over $25.00 may be paid over a period of time approved by the Management. </w:t>
      </w:r>
    </w:p>
    <w:p w14:paraId="4EA261EE" w14:textId="77777777" w:rsidR="00E52C1E" w:rsidRPr="00790C14" w:rsidRDefault="00E52C1E" w:rsidP="00E52C1E">
      <w:pPr>
        <w:widowControl w:val="0"/>
        <w:autoSpaceDE w:val="0"/>
        <w:autoSpaceDN w:val="0"/>
        <w:adjustRightInd w:val="0"/>
        <w:spacing w:after="240" w:line="320" w:lineRule="atLeast"/>
        <w:rPr>
          <w:rFonts w:ascii="Helvetica" w:hAnsi="Helvetica" w:cs="Times"/>
          <w:color w:val="000000"/>
        </w:rPr>
      </w:pPr>
      <w:r w:rsidRPr="00790C14">
        <w:rPr>
          <w:rFonts w:ascii="Helvetica" w:hAnsi="Helvetica" w:cs="Times New Roman"/>
          <w:color w:val="000000"/>
          <w:sz w:val="26"/>
          <w:szCs w:val="26"/>
        </w:rPr>
        <w:t xml:space="preserve">DEFROSTING REFRIGERATORS: DO NOT USE ICE PICKS, KNIVES OR ANY OTHER SHART OBJECTS to pry ice from the freezer compartment. This will damage the freezer coils. If this occurs as a result of a resident using a sharp object, a minimum of $200.00 will be charged for the repair of the refrigerator. </w:t>
      </w:r>
    </w:p>
    <w:p w14:paraId="4693BB3B" w14:textId="77777777" w:rsidR="00E52C1E" w:rsidRPr="00790C14" w:rsidRDefault="00E52C1E" w:rsidP="00E52C1E">
      <w:pPr>
        <w:widowControl w:val="0"/>
        <w:autoSpaceDE w:val="0"/>
        <w:autoSpaceDN w:val="0"/>
        <w:adjustRightInd w:val="0"/>
        <w:spacing w:after="240" w:line="320" w:lineRule="atLeast"/>
        <w:rPr>
          <w:rFonts w:ascii="Helvetica" w:hAnsi="Helvetica" w:cs="Times"/>
          <w:color w:val="000000"/>
        </w:rPr>
      </w:pPr>
      <w:r w:rsidRPr="00790C14">
        <w:rPr>
          <w:rFonts w:ascii="Helvetica" w:hAnsi="Helvetica" w:cs="Times New Roman"/>
          <w:color w:val="000000"/>
          <w:sz w:val="26"/>
          <w:szCs w:val="26"/>
        </w:rPr>
        <w:t xml:space="preserve">TO DEFROST: TURN OFF REFRIGERATOR AND OPEN BOTH DOORS. </w:t>
      </w:r>
    </w:p>
    <w:p w14:paraId="2C82A31F" w14:textId="77777777" w:rsidR="00E52C1E" w:rsidRPr="00790C14" w:rsidRDefault="00E52C1E" w:rsidP="00E52C1E">
      <w:pPr>
        <w:widowControl w:val="0"/>
        <w:autoSpaceDE w:val="0"/>
        <w:autoSpaceDN w:val="0"/>
        <w:adjustRightInd w:val="0"/>
        <w:spacing w:after="240" w:line="340" w:lineRule="atLeast"/>
        <w:rPr>
          <w:rFonts w:ascii="Helvetica" w:hAnsi="Helvetica" w:cs="Times"/>
          <w:color w:val="000000"/>
        </w:rPr>
      </w:pPr>
      <w:r w:rsidRPr="00790C14">
        <w:rPr>
          <w:rFonts w:ascii="Helvetica" w:hAnsi="Helvetica" w:cs="Times"/>
          <w:b/>
          <w:bCs/>
          <w:color w:val="000000"/>
          <w:sz w:val="29"/>
          <w:szCs w:val="29"/>
        </w:rPr>
        <w:t xml:space="preserve">EXTRA CHARGES </w:t>
      </w:r>
    </w:p>
    <w:p w14:paraId="2AB8AA30" w14:textId="77777777" w:rsidR="00E52C1E" w:rsidRPr="00790C14" w:rsidRDefault="00E52C1E" w:rsidP="00E52C1E">
      <w:pPr>
        <w:widowControl w:val="0"/>
        <w:autoSpaceDE w:val="0"/>
        <w:autoSpaceDN w:val="0"/>
        <w:adjustRightInd w:val="0"/>
        <w:spacing w:after="240" w:line="320" w:lineRule="atLeast"/>
        <w:rPr>
          <w:rFonts w:ascii="Helvetica" w:hAnsi="Helvetica" w:cs="Times"/>
          <w:color w:val="000000"/>
        </w:rPr>
      </w:pPr>
      <w:r w:rsidRPr="00790C14">
        <w:rPr>
          <w:rFonts w:ascii="Helvetica" w:hAnsi="Helvetica" w:cs="Times New Roman"/>
          <w:color w:val="000000"/>
          <w:sz w:val="26"/>
          <w:szCs w:val="26"/>
        </w:rPr>
        <w:t xml:space="preserve">Your monthly rental covers all normal services on your Dwelling Unit. If, however, you require extra services, your rent account will be charged for the services. </w:t>
      </w:r>
    </w:p>
    <w:p w14:paraId="0965C9AF" w14:textId="77777777" w:rsidR="00E52C1E" w:rsidRPr="00790C14" w:rsidRDefault="00E52C1E" w:rsidP="00E52C1E">
      <w:pPr>
        <w:widowControl w:val="0"/>
        <w:autoSpaceDE w:val="0"/>
        <w:autoSpaceDN w:val="0"/>
        <w:adjustRightInd w:val="0"/>
        <w:spacing w:after="240" w:line="320" w:lineRule="atLeast"/>
        <w:rPr>
          <w:rFonts w:ascii="Helvetica" w:hAnsi="Helvetica" w:cs="Times"/>
          <w:color w:val="000000"/>
        </w:rPr>
      </w:pPr>
      <w:r w:rsidRPr="00790C14">
        <w:rPr>
          <w:rFonts w:ascii="Helvetica" w:hAnsi="Helvetica" w:cs="Times New Roman"/>
          <w:color w:val="000000"/>
          <w:sz w:val="26"/>
          <w:szCs w:val="26"/>
        </w:rPr>
        <w:t xml:space="preserve">For instance, if you wish to install a window air conditioning unit in your dwelling, please talk with your Management Office </w:t>
      </w:r>
      <w:r w:rsidRPr="00790C14">
        <w:rPr>
          <w:rFonts w:ascii="Helvetica" w:hAnsi="Helvetica" w:cs="Times"/>
          <w:b/>
          <w:bCs/>
          <w:color w:val="000000"/>
          <w:sz w:val="26"/>
          <w:szCs w:val="26"/>
        </w:rPr>
        <w:t xml:space="preserve">BEFORE </w:t>
      </w:r>
      <w:r w:rsidRPr="00790C14">
        <w:rPr>
          <w:rFonts w:ascii="Helvetica" w:hAnsi="Helvetica" w:cs="Times New Roman"/>
          <w:color w:val="000000"/>
          <w:sz w:val="26"/>
          <w:szCs w:val="26"/>
        </w:rPr>
        <w:t xml:space="preserve">you purchase the unit. There are certain conditions you should know about before you talk to a dealer. </w:t>
      </w:r>
    </w:p>
    <w:p w14:paraId="20F6F4AD" w14:textId="77777777" w:rsidR="00E52C1E" w:rsidRPr="00790C14" w:rsidRDefault="00E52C1E" w:rsidP="00E52C1E">
      <w:pPr>
        <w:widowControl w:val="0"/>
        <w:autoSpaceDE w:val="0"/>
        <w:autoSpaceDN w:val="0"/>
        <w:adjustRightInd w:val="0"/>
        <w:spacing w:after="240" w:line="320" w:lineRule="atLeast"/>
        <w:rPr>
          <w:rFonts w:ascii="Helvetica" w:hAnsi="Helvetica" w:cs="Times"/>
          <w:color w:val="000000"/>
        </w:rPr>
      </w:pPr>
      <w:r w:rsidRPr="00790C14">
        <w:rPr>
          <w:rFonts w:ascii="Helvetica" w:hAnsi="Helvetica" w:cs="Times New Roman"/>
          <w:color w:val="000000"/>
          <w:sz w:val="26"/>
          <w:szCs w:val="26"/>
        </w:rPr>
        <w:t xml:space="preserve">There will be an additional deposit for restoring the window when the unit is removed. </w:t>
      </w:r>
    </w:p>
    <w:p w14:paraId="3D1549DE" w14:textId="77777777" w:rsidR="00E52C1E" w:rsidRPr="00790C14" w:rsidRDefault="00E52C1E" w:rsidP="00E52C1E">
      <w:pPr>
        <w:widowControl w:val="0"/>
        <w:autoSpaceDE w:val="0"/>
        <w:autoSpaceDN w:val="0"/>
        <w:adjustRightInd w:val="0"/>
        <w:spacing w:after="240" w:line="340" w:lineRule="atLeast"/>
        <w:rPr>
          <w:rFonts w:ascii="Helvetica" w:hAnsi="Helvetica" w:cs="Times"/>
          <w:color w:val="000000"/>
        </w:rPr>
      </w:pPr>
      <w:r w:rsidRPr="00790C14">
        <w:rPr>
          <w:rFonts w:ascii="Helvetica" w:hAnsi="Helvetica" w:cs="Times"/>
          <w:b/>
          <w:bCs/>
          <w:color w:val="000000"/>
          <w:sz w:val="29"/>
          <w:szCs w:val="29"/>
        </w:rPr>
        <w:t xml:space="preserve">PERSONAL PROPERTY </w:t>
      </w:r>
    </w:p>
    <w:p w14:paraId="74BFAC40" w14:textId="77777777" w:rsidR="00E52C1E" w:rsidRPr="00790C14" w:rsidRDefault="00E52C1E" w:rsidP="00E52C1E">
      <w:pPr>
        <w:widowControl w:val="0"/>
        <w:autoSpaceDE w:val="0"/>
        <w:autoSpaceDN w:val="0"/>
        <w:adjustRightInd w:val="0"/>
        <w:spacing w:after="240" w:line="320" w:lineRule="atLeast"/>
        <w:rPr>
          <w:rFonts w:ascii="Helvetica" w:hAnsi="Helvetica" w:cs="Times"/>
          <w:color w:val="000000"/>
        </w:rPr>
      </w:pPr>
      <w:r w:rsidRPr="00790C14">
        <w:rPr>
          <w:rFonts w:ascii="Helvetica" w:hAnsi="Helvetica" w:cs="Times New Roman"/>
          <w:color w:val="000000"/>
          <w:sz w:val="26"/>
          <w:szCs w:val="26"/>
        </w:rPr>
        <w:t xml:space="preserve">You are responsible for your personal property. The B.H.A., its agents, and its employees cannot assume responsibility for loss of, or damage to property belonging to residents or members of resident’s families. If you move and after you have returned your keys, we will assume no responsibility for any personal property left in the dwelling unit. Rent will be charged until keys are returned to the Management Office. If you should move, any personal property (furniture, </w:t>
      </w:r>
      <w:r w:rsidRPr="00790C14">
        <w:rPr>
          <w:rFonts w:ascii="Helvetica" w:hAnsi="Helvetica" w:cs="Times New Roman"/>
          <w:color w:val="000000"/>
          <w:sz w:val="26"/>
          <w:szCs w:val="26"/>
        </w:rPr>
        <w:lastRenderedPageBreak/>
        <w:t xml:space="preserve">appliances, etc.) left by you for more than ten (10) days will be disposed of by the BHA. </w:t>
      </w:r>
    </w:p>
    <w:p w14:paraId="784014F3" w14:textId="77777777" w:rsidR="00E52C1E" w:rsidRPr="00790C14" w:rsidRDefault="00E52C1E" w:rsidP="00E52C1E">
      <w:pPr>
        <w:rPr>
          <w:rFonts w:ascii="Helvetica" w:hAnsi="Helvetica"/>
        </w:rPr>
      </w:pPr>
    </w:p>
    <w:p w14:paraId="317236FD" w14:textId="77777777" w:rsidR="00790B24" w:rsidRPr="00E52C1E" w:rsidRDefault="00E52C1E">
      <w:pPr>
        <w:rPr>
          <w:b/>
          <w:bCs/>
        </w:rPr>
      </w:pPr>
    </w:p>
    <w:sectPr w:rsidR="00790B24" w:rsidRPr="00E52C1E" w:rsidSect="00B6024B">
      <w:footerReference w:type="default" r:id="rId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Arial Rounded MT Bold"/>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0984D" w14:textId="77777777" w:rsidR="00B819F0" w:rsidRPr="00B819F0" w:rsidRDefault="00E52C1E" w:rsidP="00B819F0">
    <w:pPr>
      <w:pStyle w:val="Footer"/>
      <w:rPr>
        <w:rFonts w:ascii="Helvetica" w:hAnsi="Helvetica"/>
        <w:sz w:val="20"/>
        <w:szCs w:val="20"/>
      </w:rPr>
    </w:pPr>
    <w:r w:rsidRPr="00B819F0">
      <w:rPr>
        <w:rFonts w:ascii="Helvetica" w:hAnsi="Helvetica"/>
        <w:sz w:val="20"/>
        <w:szCs w:val="20"/>
      </w:rPr>
      <w:t xml:space="preserve">Assignment originally developed by Chris Lam from </w:t>
    </w:r>
    <w:r w:rsidRPr="00B819F0">
      <w:rPr>
        <w:rFonts w:ascii="Helvetica" w:hAnsi="Helvetica"/>
        <w:i/>
        <w:iCs/>
        <w:sz w:val="20"/>
        <w:szCs w:val="20"/>
      </w:rPr>
      <w:t>Technical Editing</w:t>
    </w:r>
    <w:r w:rsidRPr="00B819F0">
      <w:rPr>
        <w:rFonts w:ascii="Helvetica" w:hAnsi="Helvetica"/>
        <w:sz w:val="20"/>
        <w:szCs w:val="20"/>
      </w:rPr>
      <w:t xml:space="preserve"> (Rude and Eaton, 2011), adapted by A. Hodges, 24 August 2020.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1E"/>
    <w:rsid w:val="00492269"/>
    <w:rsid w:val="00BE67B0"/>
    <w:rsid w:val="00E52C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2566898"/>
  <w15:chartTrackingRefBased/>
  <w15:docId w15:val="{132C928D-1188-4C4C-B8F4-AEFB2C7A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2C1E"/>
    <w:pPr>
      <w:tabs>
        <w:tab w:val="center" w:pos="4680"/>
        <w:tab w:val="right" w:pos="9360"/>
      </w:tabs>
    </w:pPr>
  </w:style>
  <w:style w:type="character" w:customStyle="1" w:styleId="FooterChar">
    <w:name w:val="Footer Char"/>
    <w:basedOn w:val="DefaultParagraphFont"/>
    <w:link w:val="Footer"/>
    <w:uiPriority w:val="99"/>
    <w:rsid w:val="00E52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Hodges, Amy</dc:creator>
  <cp:keywords/>
  <dc:description/>
  <cp:lastModifiedBy>Hodges, Amy</cp:lastModifiedBy>
  <cp:revision>1</cp:revision>
  <dcterms:created xsi:type="dcterms:W3CDTF">2020-09-11T19:40:00Z</dcterms:created>
  <dcterms:modified xsi:type="dcterms:W3CDTF">2020-09-11T19:40:00Z</dcterms:modified>
</cp:coreProperties>
</file>